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2.12</w:t>
      </w:r>
      <w:r>
        <w:rPr>
          <w:rFonts w:hint="eastAsia"/>
          <w:sz w:val="24"/>
          <w:szCs w:val="24"/>
        </w:rPr>
        <w:t>课后作业</w:t>
      </w:r>
      <w:r>
        <w:rPr>
          <w:rFonts w:hint="eastAsia"/>
          <w:sz w:val="24"/>
          <w:szCs w:val="24"/>
        </w:rPr>
        <w:t>题：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材料：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股票市场，买、卖股票都要分别交纳印花税等有关税费．以沪市</w:t>
      </w:r>
      <w:r>
        <w:rPr>
          <w:position w:val="-4"/>
        </w:rPr>
        <w:object w:dxaOrig="240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2.5pt" o:ole="">
            <v:imagedata r:id="rId4" o:title=""/>
          </v:shape>
          <o:OLEObject Type="Embed" ProgID="Equation.DSMT4" ShapeID="_x0000_i1025" DrawAspect="Content" ObjectID="_1606118264" r:id="rId5"/>
        </w:object>
      </w:r>
      <w:r>
        <w:rPr>
          <w:rFonts w:hint="eastAsia"/>
          <w:sz w:val="24"/>
          <w:szCs w:val="24"/>
        </w:rPr>
        <w:t>股的股票交易为例，除成本外还要交纳：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印花税：按成交金额的</w:t>
      </w:r>
      <w:r>
        <w:rPr>
          <w:position w:val="-6"/>
        </w:rPr>
        <w:object w:dxaOrig="585" w:dyaOrig="285">
          <v:shape id="_x0000_i1026" type="#_x0000_t75" style="width:29.45pt;height:14.4pt" o:ole="">
            <v:imagedata r:id="rId6" o:title=""/>
          </v:shape>
          <o:OLEObject Type="Embed" ProgID="Equation.DSMT4" ShapeID="_x0000_i1026" DrawAspect="Content" ObjectID="_1606118265" r:id="rId7"/>
        </w:object>
      </w:r>
      <w:r>
        <w:rPr>
          <w:rFonts w:hint="eastAsia"/>
          <w:sz w:val="24"/>
          <w:szCs w:val="24"/>
        </w:rPr>
        <w:t>计算；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过户费：按成交金额的</w:t>
      </w:r>
      <w:r>
        <w:rPr>
          <w:position w:val="-6"/>
        </w:rPr>
        <w:object w:dxaOrig="585" w:dyaOrig="285">
          <v:shape id="_x0000_i1027" type="#_x0000_t75" style="width:29.45pt;height:14.4pt" o:ole="">
            <v:imagedata r:id="rId8" o:title=""/>
          </v:shape>
          <o:OLEObject Type="Embed" ProgID="Equation.DSMT4" ShapeID="_x0000_i1027" DrawAspect="Content" ObjectID="_1606118266" r:id="rId9"/>
        </w:object>
      </w:r>
      <w:r>
        <w:rPr>
          <w:rFonts w:hint="eastAsia"/>
          <w:sz w:val="24"/>
          <w:szCs w:val="24"/>
        </w:rPr>
        <w:t>计算；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ascii="宋体" w:hAnsi="宋体"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佣金：按不高于成交金额的</w:t>
      </w:r>
      <w:r>
        <w:rPr>
          <w:position w:val="-6"/>
        </w:rPr>
        <w:object w:dxaOrig="585" w:dyaOrig="285">
          <v:shape id="_x0000_i1028" type="#_x0000_t75" style="width:29.45pt;height:14.4pt" o:ole="">
            <v:imagedata r:id="rId10" o:title=""/>
          </v:shape>
          <o:OLEObject Type="Embed" ProgID="Equation.DSMT4" ShapeID="_x0000_i1028" DrawAspect="Content" ObjectID="_1606118267" r:id="rId11"/>
        </w:object>
      </w:r>
      <w:r>
        <w:rPr>
          <w:rFonts w:hint="eastAsia"/>
          <w:sz w:val="24"/>
          <w:szCs w:val="24"/>
        </w:rPr>
        <w:t>计算，不足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元按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元计算．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例：某投资者以每股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元的价格在沪市</w:t>
      </w:r>
      <w:r>
        <w:rPr>
          <w:position w:val="-4"/>
        </w:rPr>
        <w:object w:dxaOrig="240" w:dyaOrig="255">
          <v:shape id="_x0000_i1029" type="#_x0000_t75" style="width:11.9pt;height:12.5pt" o:ole="">
            <v:imagedata r:id="rId12" o:title=""/>
          </v:shape>
          <o:OLEObject Type="Embed" ProgID="Equation.DSMT4" ShapeID="_x0000_i1029" DrawAspect="Content" ObjectID="_1606118268" r:id="rId13"/>
        </w:object>
      </w:r>
      <w:r>
        <w:rPr>
          <w:rFonts w:hint="eastAsia"/>
          <w:sz w:val="24"/>
          <w:szCs w:val="24"/>
        </w:rPr>
        <w:t>股中买入股票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金杯汽车</w:t>
      </w:r>
      <w:r>
        <w:rPr>
          <w:sz w:val="24"/>
          <w:szCs w:val="24"/>
        </w:rPr>
        <w:t>”1000</w:t>
      </w:r>
      <w:r>
        <w:rPr>
          <w:rFonts w:hint="eastAsia"/>
          <w:sz w:val="24"/>
          <w:szCs w:val="24"/>
        </w:rPr>
        <w:t>股，以每股</w:t>
      </w:r>
      <w:r>
        <w:rPr>
          <w:sz w:val="24"/>
          <w:szCs w:val="24"/>
        </w:rPr>
        <w:t>5.50</w:t>
      </w:r>
      <w:r>
        <w:rPr>
          <w:rFonts w:hint="eastAsia"/>
          <w:sz w:val="24"/>
          <w:szCs w:val="24"/>
        </w:rPr>
        <w:t>元的价格全部卖出，共盈利多少？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问题：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）小王对此很感兴趣，以每股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股，以每股</w:t>
      </w:r>
      <w:r>
        <w:rPr>
          <w:sz w:val="24"/>
          <w:szCs w:val="24"/>
        </w:rPr>
        <w:t>5.50</w:t>
      </w:r>
      <w:r>
        <w:rPr>
          <w:rFonts w:hint="eastAsia"/>
          <w:sz w:val="24"/>
          <w:szCs w:val="24"/>
        </w:rPr>
        <w:t>元的价格全部卖出，则他盈利为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元．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）小张以每股</w:t>
      </w:r>
      <w:r>
        <w:rPr>
          <w:position w:val="-10"/>
        </w:rPr>
        <w:object w:dxaOrig="765" w:dyaOrig="315">
          <v:shape id="_x0000_i1030" type="#_x0000_t75" style="width:38.2pt;height:15.65pt" o:ole="">
            <v:imagedata r:id="rId14" o:title=""/>
          </v:shape>
          <o:OLEObject Type="Embed" ProgID="Equation.DSMT4" ShapeID="_x0000_i1030" DrawAspect="Content" ObjectID="_1606118269" r:id="rId15"/>
        </w:objec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股，股市波动大，他准备在不亏不盈时卖出．请你帮他计算出卖出的价格每股是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元（用</w:t>
      </w:r>
      <w:r>
        <w:rPr>
          <w:position w:val="-6"/>
        </w:rPr>
        <w:object w:dxaOrig="195" w:dyaOrig="225">
          <v:shape id="_x0000_i1031" type="#_x0000_t75" style="width:10pt;height:11.25pt" o:ole="">
            <v:imagedata r:id="rId16" o:title=""/>
          </v:shape>
          <o:OLEObject Type="Embed" ProgID="Equation.DSMT4" ShapeID="_x0000_i1031" DrawAspect="Content" ObjectID="_1606118270" r:id="rId17"/>
        </w:object>
      </w:r>
      <w:r>
        <w:rPr>
          <w:rFonts w:hint="eastAsia"/>
          <w:sz w:val="24"/>
          <w:szCs w:val="24"/>
        </w:rPr>
        <w:t>的代数式表示），由此可得卖出价格与买入价格相比至少要上涨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position w:val="-6"/>
        </w:rPr>
        <w:object w:dxaOrig="285" w:dyaOrig="285">
          <v:shape id="_x0000_i1032" type="#_x0000_t75" style="width:14.4pt;height:14.4pt" o:ole="">
            <v:imagedata r:id="rId18" o:title=""/>
          </v:shape>
          <o:OLEObject Type="Embed" ProgID="Equation.DSMT4" ShapeID="_x0000_i1032" DrawAspect="Content" ObjectID="_1606118271" r:id="rId19"/>
        </w:object>
      </w:r>
      <w:r>
        <w:rPr>
          <w:rFonts w:hint="eastAsia"/>
          <w:sz w:val="24"/>
          <w:szCs w:val="24"/>
        </w:rPr>
        <w:t>才不亏（结果保留三个有效数字）．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）小张再以每股</w:t>
      </w:r>
      <w:r>
        <w:rPr>
          <w:sz w:val="24"/>
          <w:szCs w:val="24"/>
        </w:rPr>
        <w:t>5.00</w:t>
      </w:r>
      <w:r>
        <w:rPr>
          <w:rFonts w:hint="eastAsia"/>
          <w:sz w:val="24"/>
          <w:szCs w:val="24"/>
        </w:rPr>
        <w:t>元的价格买入以上股票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股，准备盈利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元时才卖出，请你帮他计算卖出的价格每股是多少元？（精确到</w:t>
      </w:r>
      <w:r>
        <w:rPr>
          <w:sz w:val="24"/>
          <w:szCs w:val="24"/>
        </w:rPr>
        <w:t>0.01</w:t>
      </w:r>
      <w:r>
        <w:rPr>
          <w:rFonts w:hint="eastAsia"/>
          <w:sz w:val="24"/>
          <w:szCs w:val="24"/>
        </w:rPr>
        <w:t>元）</w:t>
      </w: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0"/>
        <w:spacing w:line="360" w:lineRule="auto"/>
        <w:ind w:left="312" w:hangingChars="130" w:hanging="312"/>
        <w:rPr>
          <w:sz w:val="24"/>
          <w:szCs w:val="24"/>
        </w:rPr>
      </w:pPr>
    </w:p>
    <w:p w:rsidR="003B1F09" w:rsidRDefault="003B1F09" w:rsidP="003B1F09">
      <w:pPr>
        <w:pStyle w:val="Normal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．如图，正方形</w:t>
      </w:r>
      <w:r>
        <w:rPr>
          <w:position w:val="-6"/>
        </w:rPr>
        <w:object w:dxaOrig="720" w:dyaOrig="285">
          <v:shape id="_x0000_i1033" type="#_x0000_t75" style="width:36.3pt;height:14.4pt" o:ole="">
            <v:imagedata r:id="rId20" o:title=""/>
          </v:shape>
          <o:OLEObject Type="Embed" ProgID="Equation.DSMT4" ShapeID="_x0000_i1033" DrawAspect="Content" ObjectID="_1606118272" r:id="rId21"/>
        </w:object>
      </w:r>
      <w:r>
        <w:rPr>
          <w:rFonts w:hint="eastAsia"/>
          <w:sz w:val="24"/>
          <w:szCs w:val="24"/>
        </w:rPr>
        <w:t>的周长为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米，甲、乙两人分别从</w:t>
      </w:r>
      <w:r>
        <w:rPr>
          <w:position w:val="-4"/>
        </w:rPr>
        <w:object w:dxaOrig="240" w:dyaOrig="255">
          <v:shape id="_x0000_i1034" type="#_x0000_t75" style="width:11.9pt;height:12.5pt" o:ole="">
            <v:imagedata r:id="rId22" o:title=""/>
          </v:shape>
          <o:OLEObject Type="Embed" ProgID="Equation.DSMT4" ShapeID="_x0000_i1034" DrawAspect="Content" ObjectID="_1606118273" r:id="rId23"/>
        </w:object>
      </w:r>
      <w:r>
        <w:rPr>
          <w:rFonts w:hint="eastAsia"/>
          <w:sz w:val="24"/>
          <w:szCs w:val="24"/>
        </w:rPr>
        <w:t>、</w:t>
      </w:r>
      <w:r>
        <w:rPr>
          <w:position w:val="-4"/>
        </w:rPr>
        <w:object w:dxaOrig="240" w:dyaOrig="255">
          <v:shape id="_x0000_i1035" type="#_x0000_t75" style="width:11.9pt;height:12.5pt" o:ole="">
            <v:imagedata r:id="rId24" o:title=""/>
          </v:shape>
          <o:OLEObject Type="Embed" ProgID="Equation.DSMT4" ShapeID="_x0000_i1035" DrawAspect="Content" ObjectID="_1606118274" r:id="rId25"/>
        </w:object>
      </w:r>
      <w:r>
        <w:rPr>
          <w:rFonts w:hint="eastAsia"/>
          <w:sz w:val="24"/>
          <w:szCs w:val="24"/>
        </w:rPr>
        <w:t>同时出发，沿正方形的边行走，甲按逆时针方向每分钟行</w:t>
      </w:r>
      <w:r>
        <w:rPr>
          <w:sz w:val="24"/>
          <w:szCs w:val="24"/>
        </w:rPr>
        <w:t>55</w:t>
      </w:r>
      <w:r>
        <w:rPr>
          <w:rFonts w:hint="eastAsia"/>
          <w:sz w:val="24"/>
          <w:szCs w:val="24"/>
        </w:rPr>
        <w:t>米，</w:t>
      </w:r>
      <w:proofErr w:type="gramStart"/>
      <w:r>
        <w:rPr>
          <w:rFonts w:hint="eastAsia"/>
          <w:sz w:val="24"/>
          <w:szCs w:val="24"/>
        </w:rPr>
        <w:t>乙按顺时针</w:t>
      </w:r>
      <w:proofErr w:type="gramEnd"/>
      <w:r>
        <w:rPr>
          <w:rFonts w:hint="eastAsia"/>
          <w:sz w:val="24"/>
          <w:szCs w:val="24"/>
        </w:rPr>
        <w:t>方向每分钟行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米．</w:t>
      </w:r>
    </w:p>
    <w:p w:rsidR="003B1F09" w:rsidRDefault="003B1F09" w:rsidP="003B1F09">
      <w:pPr>
        <w:pStyle w:val="Normal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）出发后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分钟时，甲乙两人第一次在正方形的顶点处相遇；</w:t>
      </w:r>
    </w:p>
    <w:p w:rsidR="003B1F09" w:rsidRDefault="003B1F09" w:rsidP="003B1F09">
      <w:pPr>
        <w:pStyle w:val="Normal0"/>
        <w:spacing w:line="360" w:lineRule="auto"/>
        <w:ind w:left="312" w:hangingChars="130" w:hanging="312"/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）如果用记号</w:t>
      </w:r>
      <w:r>
        <w:rPr>
          <w:position w:val="-10"/>
        </w:rPr>
        <w:object w:dxaOrig="555" w:dyaOrig="315">
          <v:shape id="_x0000_i1036" type="#_x0000_t75" style="width:27.55pt;height:15.65pt" o:ole="">
            <v:imagedata r:id="rId26" o:title=""/>
          </v:shape>
          <o:OLEObject Type="Embed" ProgID="Equation.DSMT4" ShapeID="_x0000_i1036" DrawAspect="Content" ObjectID="_1606118275" r:id="rId27"/>
        </w:object>
      </w:r>
      <w:r>
        <w:rPr>
          <w:rFonts w:hint="eastAsia"/>
          <w:sz w:val="24"/>
          <w:szCs w:val="24"/>
        </w:rPr>
        <w:t>表示两人行了</w:t>
      </w:r>
      <w:r>
        <w:rPr>
          <w:position w:val="-6"/>
        </w:rPr>
        <w:object w:dxaOrig="195" w:dyaOrig="225">
          <v:shape id="_x0000_i1037" type="#_x0000_t75" style="width:10pt;height:11.25pt" o:ole="">
            <v:imagedata r:id="rId28" o:title=""/>
          </v:shape>
          <o:OLEObject Type="Embed" ProgID="Equation.DSMT4" ShapeID="_x0000_i1037" DrawAspect="Content" ObjectID="_1606118276" r:id="rId29"/>
        </w:object>
      </w:r>
      <w:r>
        <w:rPr>
          <w:rFonts w:hint="eastAsia"/>
          <w:sz w:val="24"/>
          <w:szCs w:val="24"/>
        </w:rPr>
        <w:t>分钟，并相遇过</w:t>
      </w:r>
      <w:r>
        <w:rPr>
          <w:position w:val="-6"/>
        </w:rPr>
        <w:object w:dxaOrig="195" w:dyaOrig="285">
          <v:shape id="_x0000_i1038" type="#_x0000_t75" style="width:10pt;height:14.4pt" o:ole="">
            <v:imagedata r:id="rId30" o:title=""/>
          </v:shape>
          <o:OLEObject Type="Embed" ProgID="Equation.DSMT4" ShapeID="_x0000_i1038" DrawAspect="Content" ObjectID="_1606118277" r:id="rId31"/>
        </w:object>
      </w:r>
      <w:r>
        <w:rPr>
          <w:rFonts w:hint="eastAsia"/>
          <w:sz w:val="24"/>
          <w:szCs w:val="24"/>
        </w:rPr>
        <w:t>次，那么当两人出发后第一次处在正方形的两个相对顶点位置时，对应的记号应是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．</w:t>
      </w:r>
    </w:p>
    <w:p w:rsidR="003B1F09" w:rsidRDefault="003B1F09" w:rsidP="00304EF0">
      <w:pPr>
        <w:pStyle w:val="Normal0"/>
        <w:spacing w:line="360" w:lineRule="auto"/>
        <w:ind w:left="312" w:hangingChars="130" w:hanging="312"/>
      </w:pPr>
      <w:r>
        <w:rPr>
          <w:noProof/>
          <w:sz w:val="24"/>
          <w:szCs w:val="24"/>
        </w:rPr>
        <w:drawing>
          <wp:inline distT="0" distB="0" distL="0" distR="0">
            <wp:extent cx="1041400" cy="1113155"/>
            <wp:effectExtent l="0" t="0" r="635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09"/>
    <w:rsid w:val="00304EF0"/>
    <w:rsid w:val="003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7934"/>
  <w15:chartTrackingRefBased/>
  <w15:docId w15:val="{DFD6737A-5749-4568-B110-C4B78653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3B1F09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3B1F09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 gd</dc:creator>
  <cp:keywords/>
  <dc:description/>
  <cp:lastModifiedBy>sz gd</cp:lastModifiedBy>
  <cp:revision>2</cp:revision>
  <cp:lastPrinted>2018-12-12T03:01:00Z</cp:lastPrinted>
  <dcterms:created xsi:type="dcterms:W3CDTF">2018-12-12T03:09:00Z</dcterms:created>
  <dcterms:modified xsi:type="dcterms:W3CDTF">2018-12-12T03:09:00Z</dcterms:modified>
</cp:coreProperties>
</file>